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DB58D06" w14:textId="30D80A8D" w:rsidR="005A6205" w:rsidRPr="0020793F" w:rsidRDefault="002D1EB7" w:rsidP="00AF7D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b/>
          <w:sz w:val="22"/>
          <w:szCs w:val="22"/>
        </w:rPr>
        <w:t>Rozvoj a modernizace infrastruktury základních škol Otrokovice – ZŠ Mánesova I. etapa a ZŠ Trávníky</w:t>
      </w:r>
      <w:r w:rsidR="00B875E7" w:rsidRPr="0020793F">
        <w:rPr>
          <w:rFonts w:ascii="Arial" w:eastAsia="Arial" w:hAnsi="Arial" w:cs="Arial"/>
          <w:sz w:val="22"/>
          <w:szCs w:val="22"/>
        </w:rPr>
        <w:tab/>
      </w:r>
      <w:r w:rsidR="005A6205" w:rsidRPr="0020793F">
        <w:rPr>
          <w:rFonts w:ascii="Arial" w:eastAsia="Arial" w:hAnsi="Arial" w:cs="Arial"/>
          <w:sz w:val="22"/>
          <w:szCs w:val="22"/>
        </w:rPr>
        <w:tab/>
      </w:r>
    </w:p>
    <w:p w14:paraId="67F280BA" w14:textId="58EFCED5" w:rsidR="002D1EB7" w:rsidRPr="005A6205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A6205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21</cp:revision>
  <dcterms:created xsi:type="dcterms:W3CDTF">2023-02-16T16:27:00Z</dcterms:created>
  <dcterms:modified xsi:type="dcterms:W3CDTF">2024-04-25T08:01:00Z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